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CA" w:rsidRDefault="004278CA" w:rsidP="00493651">
      <w:pPr>
        <w:shd w:val="clear" w:color="auto" w:fill="FFFFFF"/>
        <w:spacing w:after="150" w:line="480" w:lineRule="atLeast"/>
        <w:outlineLvl w:val="0"/>
        <w:rPr>
          <w:rFonts w:ascii="Helvetica" w:hAnsi="Helvetica" w:cs="Helvetica"/>
          <w:color w:val="060000"/>
          <w:kern w:val="36"/>
          <w:sz w:val="38"/>
          <w:szCs w:val="38"/>
          <w:lang w:eastAsia="en-GB"/>
        </w:rPr>
      </w:pPr>
      <w:r w:rsidRPr="001E0E93">
        <w:rPr>
          <w:rFonts w:ascii="Helvetica" w:hAnsi="Helvetica" w:cs="Helvetica"/>
          <w:color w:val="060000"/>
          <w:kern w:val="36"/>
          <w:sz w:val="38"/>
          <w:szCs w:val="38"/>
          <w:lang w:eastAsia="en-GB"/>
        </w:rPr>
        <w:t xml:space="preserve">Minal Village Hall </w:t>
      </w:r>
    </w:p>
    <w:p w:rsidR="004278CA" w:rsidRPr="001E0E93" w:rsidRDefault="004278CA" w:rsidP="00493651">
      <w:pPr>
        <w:shd w:val="clear" w:color="auto" w:fill="FFFFFF"/>
        <w:spacing w:after="150" w:line="480" w:lineRule="atLeast"/>
        <w:outlineLvl w:val="0"/>
        <w:rPr>
          <w:rFonts w:ascii="Helvetica" w:hAnsi="Helvetica" w:cs="Helvetica"/>
          <w:color w:val="060000"/>
          <w:kern w:val="36"/>
          <w:sz w:val="38"/>
          <w:szCs w:val="38"/>
          <w:lang w:eastAsia="en-GB"/>
        </w:rPr>
      </w:pPr>
      <w:r w:rsidRPr="002A2191">
        <w:rPr>
          <w:rFonts w:ascii="Helvetica" w:hAnsi="Helvetica" w:cs="Helvetica"/>
          <w:color w:val="060000"/>
          <w:kern w:val="36"/>
          <w:sz w:val="38"/>
          <w:szCs w:val="3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308.25pt">
            <v:imagedata r:id="rId4" o:title=""/>
          </v:shape>
        </w:pict>
      </w:r>
    </w:p>
    <w:p w:rsidR="004278CA" w:rsidRPr="00EE1E9D" w:rsidRDefault="004278CA" w:rsidP="00493651">
      <w:pPr>
        <w:shd w:val="clear" w:color="auto" w:fill="FFFFFF"/>
        <w:spacing w:before="150" w:after="150" w:line="240" w:lineRule="auto"/>
        <w:rPr>
          <w:rFonts w:ascii="Arial" w:hAnsi="Arial" w:cs="Arial"/>
          <w:color w:val="060000"/>
          <w:sz w:val="18"/>
          <w:szCs w:val="18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Built in 1986, 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>Minal Village Hall is an ideal venue for wedding receptions, buffets, children's parties, barn dances, adult education classes and many other functions.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The main entrance is approached by a shallow inclined ramp, and adjacent to the hall is a car park for approximately 12 cars</w:t>
      </w:r>
    </w:p>
    <w:p w:rsidR="004278CA" w:rsidRPr="00EE1E9D" w:rsidRDefault="004278CA" w:rsidP="00493651">
      <w:pPr>
        <w:shd w:val="clear" w:color="auto" w:fill="FFFFFF"/>
        <w:spacing w:before="150" w:after="150" w:line="240" w:lineRule="auto"/>
        <w:rPr>
          <w:rFonts w:ascii="Arial" w:hAnsi="Arial" w:cs="Arial"/>
          <w:color w:val="060000"/>
          <w:sz w:val="18"/>
          <w:szCs w:val="18"/>
          <w:lang w:eastAsia="en-GB"/>
        </w:rPr>
      </w:pP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 xml:space="preserve">The hall 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which measures 7m x 14m 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>provides free w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i-fi, remote controlled heating and Grade-A double glazing for sound suppression. The hall 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 xml:space="preserve">comfortably accommodates 150 people 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standing and 60 people sitting, 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>although the hall is licensed for 200 standing and 100 sitting.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T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>here are folding trestle tables and smaller tables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and chairs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 xml:space="preserve"> to provide the seating for 100. Crockery and cutlery is avai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lable in blue and white china with sufficient 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>place settings for 100. Food can be prepared and served from the kitchen, which is well equipped with hot water, electric cooker, refrigerator</w:t>
      </w:r>
      <w:r>
        <w:rPr>
          <w:rFonts w:ascii="Arial" w:hAnsi="Arial" w:cs="Arial"/>
          <w:color w:val="060000"/>
          <w:sz w:val="24"/>
          <w:szCs w:val="24"/>
          <w:lang w:eastAsia="en-GB"/>
        </w:rPr>
        <w:t>, microwave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 xml:space="preserve"> and urn.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There is a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 xml:space="preserve"> toilet for wheelchair users.</w:t>
      </w:r>
    </w:p>
    <w:p w:rsidR="004278CA" w:rsidRDefault="004278CA" w:rsidP="004936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>Post Code for the</w:t>
      </w: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t xml:space="preserve"> Village Hall - SN8 2LR</w:t>
      </w:r>
    </w:p>
    <w:p w:rsidR="004278CA" w:rsidRDefault="004278CA" w:rsidP="0049365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Pr="00A91AF0" w:rsidRDefault="004278CA" w:rsidP="004936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>Rates for Social Activities</w:t>
      </w:r>
    </w:p>
    <w:p w:rsidR="004278CA" w:rsidRDefault="004278CA" w:rsidP="0049365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</w:p>
    <w:p w:rsidR="004278CA" w:rsidRPr="00A91AF0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>Village Rates</w:t>
      </w: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ab/>
        <w:t>Non-Village Rates</w:t>
      </w: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>Week – during daytime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£6.00/hr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£7.50/hr</w:t>
      </w: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>Weekday – evening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£8.00/hr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£10.50/hr</w:t>
      </w: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>Sat/Sun – daytime &amp; evening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£8.00/hr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£10.50/hr</w:t>
      </w: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Sat/Sun – </w:t>
      </w:r>
      <w:smartTag w:uri="urn:schemas-microsoft-com:office:smarttags" w:element="time">
        <w:smartTagPr>
          <w:attr w:name="Hour" w:val="23"/>
          <w:attr w:name="Minute" w:val="0"/>
        </w:smartTagPr>
        <w:r>
          <w:rPr>
            <w:rFonts w:ascii="Arial" w:hAnsi="Arial" w:cs="Arial"/>
            <w:color w:val="060000"/>
            <w:sz w:val="24"/>
            <w:szCs w:val="24"/>
            <w:lang w:eastAsia="en-GB"/>
          </w:rPr>
          <w:t>11pm</w:t>
        </w:r>
      </w:smartTag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to </w:t>
      </w:r>
      <w:smartTag w:uri="urn:schemas-microsoft-com:office:smarttags" w:element="time">
        <w:smartTagPr>
          <w:attr w:name="Hour" w:val="0"/>
          <w:attr w:name="Minute" w:val="0"/>
        </w:smartTagPr>
        <w:r>
          <w:rPr>
            <w:rFonts w:ascii="Arial" w:hAnsi="Arial" w:cs="Arial"/>
            <w:color w:val="060000"/>
            <w:sz w:val="24"/>
            <w:szCs w:val="24"/>
            <w:lang w:eastAsia="en-GB"/>
          </w:rPr>
          <w:t>midnight</w:t>
        </w:r>
      </w:smartTag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£16.00/hr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£20.00/hr</w:t>
      </w: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  <w:r>
        <w:rPr>
          <w:rFonts w:ascii="Arial" w:hAnsi="Arial" w:cs="Arial"/>
          <w:color w:val="060000"/>
          <w:sz w:val="24"/>
          <w:szCs w:val="24"/>
          <w:lang w:eastAsia="en-GB"/>
        </w:rPr>
        <w:t>Whole day – 0800-2300hrs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£65</w:t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</w:r>
      <w:r>
        <w:rPr>
          <w:rFonts w:ascii="Arial" w:hAnsi="Arial" w:cs="Arial"/>
          <w:color w:val="060000"/>
          <w:sz w:val="24"/>
          <w:szCs w:val="24"/>
          <w:lang w:eastAsia="en-GB"/>
        </w:rPr>
        <w:tab/>
        <w:t>£95</w:t>
      </w: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60000"/>
          <w:sz w:val="24"/>
          <w:szCs w:val="24"/>
          <w:lang w:eastAsia="en-GB"/>
        </w:rPr>
      </w:pP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>Commercial Rates</w:t>
      </w:r>
      <w:r>
        <w:rPr>
          <w:rFonts w:ascii="Arial" w:hAnsi="Arial" w:cs="Arial"/>
          <w:color w:val="060000"/>
          <w:sz w:val="24"/>
          <w:szCs w:val="24"/>
          <w:lang w:eastAsia="en-GB"/>
        </w:rPr>
        <w:t xml:space="preserve"> - by negotiation with the Committee</w:t>
      </w: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>Bookings</w:t>
      </w:r>
    </w:p>
    <w:p w:rsidR="004278CA" w:rsidRPr="00A91AF0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</w:p>
    <w:p w:rsidR="004278CA" w:rsidRPr="00A91AF0" w:rsidRDefault="004278CA" w:rsidP="00CC0344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>To place a booking or enquire about availability please contact:-</w:t>
      </w:r>
    </w:p>
    <w:p w:rsidR="004278CA" w:rsidRPr="00A91AF0" w:rsidRDefault="004278CA" w:rsidP="00CC0344">
      <w:pPr>
        <w:shd w:val="clear" w:color="auto" w:fill="FFFFFF"/>
        <w:spacing w:after="0" w:line="240" w:lineRule="auto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</w:p>
    <w:p w:rsidR="004278CA" w:rsidRPr="00A91AF0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</w:pPr>
      <w:r w:rsidRPr="00A91AF0">
        <w:rPr>
          <w:rFonts w:ascii="Arial" w:hAnsi="Arial" w:cs="Arial"/>
          <w:b/>
          <w:bCs/>
          <w:i/>
          <w:iCs/>
          <w:color w:val="060000"/>
          <w:sz w:val="24"/>
          <w:szCs w:val="24"/>
          <w:lang w:eastAsia="en-GB"/>
        </w:rPr>
        <w:t>Lisa Coomber</w:t>
      </w: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60000"/>
          <w:sz w:val="24"/>
          <w:szCs w:val="24"/>
          <w:lang w:eastAsia="en-GB"/>
        </w:rPr>
        <w:t xml:space="preserve">Tel: </w:t>
      </w:r>
      <w:r w:rsidRPr="00A91AF0"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>01672 511623</w:t>
      </w: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60000"/>
          <w:sz w:val="24"/>
          <w:szCs w:val="24"/>
          <w:lang w:eastAsia="en-GB"/>
        </w:rPr>
        <w:t xml:space="preserve">Mob: </w:t>
      </w:r>
      <w:r w:rsidRPr="00A91AF0"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>07539 031505</w:t>
      </w: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60000"/>
          <w:sz w:val="24"/>
          <w:szCs w:val="24"/>
          <w:lang w:eastAsia="en-GB"/>
        </w:rPr>
        <w:t xml:space="preserve">or </w:t>
      </w:r>
      <w:r w:rsidRPr="00A91AF0"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>book on line:</w:t>
      </w:r>
    </w:p>
    <w:p w:rsidR="004278CA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</w:p>
    <w:p w:rsidR="004278CA" w:rsidRPr="00A91AF0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FF"/>
          <w:sz w:val="24"/>
          <w:szCs w:val="24"/>
          <w:lang w:eastAsia="en-GB"/>
        </w:rPr>
      </w:pPr>
      <w:r w:rsidRPr="00A91AF0">
        <w:rPr>
          <w:rFonts w:ascii="Arial" w:hAnsi="Arial" w:cs="Arial"/>
          <w:b/>
          <w:bCs/>
          <w:color w:val="0000FF"/>
          <w:sz w:val="24"/>
          <w:szCs w:val="24"/>
          <w:lang w:eastAsia="en-GB"/>
        </w:rPr>
        <w:t>http://v2.hallmaster.co.uk/Scheduler/View/6651</w:t>
      </w:r>
    </w:p>
    <w:p w:rsidR="004278CA" w:rsidRPr="00CC0344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60000"/>
          <w:sz w:val="24"/>
          <w:szCs w:val="24"/>
          <w:lang w:eastAsia="en-GB"/>
        </w:rPr>
      </w:pPr>
    </w:p>
    <w:p w:rsidR="004278CA" w:rsidRPr="00CC0344" w:rsidRDefault="004278CA" w:rsidP="00CC034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Default="004278CA" w:rsidP="00873EB5">
      <w:pPr>
        <w:shd w:val="clear" w:color="auto" w:fill="FFFFFF"/>
        <w:spacing w:after="0" w:line="240" w:lineRule="auto"/>
        <w:rPr>
          <w:rFonts w:ascii="Arial" w:hAnsi="Arial" w:cs="Arial"/>
          <w:color w:val="060000"/>
          <w:sz w:val="24"/>
          <w:szCs w:val="24"/>
          <w:lang w:eastAsia="en-GB"/>
        </w:rPr>
      </w:pPr>
    </w:p>
    <w:p w:rsidR="004278CA" w:rsidRPr="00493651" w:rsidRDefault="004278CA" w:rsidP="00873EB5">
      <w:pPr>
        <w:shd w:val="clear" w:color="auto" w:fill="FFFFFF"/>
        <w:spacing w:after="0" w:line="240" w:lineRule="auto"/>
        <w:rPr>
          <w:rFonts w:ascii="Helvetica" w:hAnsi="Helvetica" w:cs="Helvetica"/>
          <w:color w:val="060000"/>
          <w:sz w:val="24"/>
          <w:szCs w:val="24"/>
          <w:lang w:eastAsia="en-GB"/>
        </w:rPr>
      </w:pPr>
      <w:r w:rsidRPr="00EE1E9D">
        <w:rPr>
          <w:rFonts w:ascii="Arial" w:hAnsi="Arial" w:cs="Arial"/>
          <w:color w:val="060000"/>
          <w:sz w:val="24"/>
          <w:szCs w:val="24"/>
          <w:lang w:eastAsia="en-GB"/>
        </w:rPr>
        <w:br/>
      </w:r>
    </w:p>
    <w:tbl>
      <w:tblPr>
        <w:tblW w:w="119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46"/>
      </w:tblGrid>
      <w:tr w:rsidR="004278CA" w:rsidRPr="009F183E">
        <w:trPr>
          <w:jc w:val="center"/>
        </w:trPr>
        <w:tc>
          <w:tcPr>
            <w:tcW w:w="0" w:type="auto"/>
            <w:vAlign w:val="center"/>
          </w:tcPr>
          <w:tbl>
            <w:tblPr>
              <w:tblW w:w="11940" w:type="dxa"/>
              <w:jc w:val="center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940"/>
            </w:tblGrid>
            <w:tr w:rsidR="004278CA" w:rsidRPr="009F183E">
              <w:trPr>
                <w:trHeight w:val="3900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78CA" w:rsidRPr="009F183E" w:rsidRDefault="004278CA" w:rsidP="0049365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278CA" w:rsidRPr="009F183E" w:rsidRDefault="004278CA" w:rsidP="004936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4278CA" w:rsidRPr="009F183E">
        <w:trPr>
          <w:jc w:val="center"/>
        </w:trPr>
        <w:tc>
          <w:tcPr>
            <w:tcW w:w="0" w:type="auto"/>
            <w:vAlign w:val="center"/>
          </w:tcPr>
          <w:tbl>
            <w:tblPr>
              <w:tblW w:w="12000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000"/>
            </w:tblGrid>
            <w:tr w:rsidR="004278CA" w:rsidRPr="009F183E" w:rsidTr="00873EB5">
              <w:tc>
                <w:tcPr>
                  <w:tcW w:w="1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278CA" w:rsidRPr="009F183E" w:rsidRDefault="004278CA" w:rsidP="0049365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4278CA" w:rsidRPr="009F183E" w:rsidRDefault="004278CA" w:rsidP="004936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4278CA" w:rsidRPr="00EE1E9D" w:rsidRDefault="004278CA">
      <w:pPr>
        <w:rPr>
          <w:rFonts w:ascii="Arial" w:hAnsi="Arial" w:cs="Arial"/>
          <w:sz w:val="24"/>
          <w:szCs w:val="24"/>
        </w:rPr>
      </w:pPr>
    </w:p>
    <w:sectPr w:rsidR="004278CA" w:rsidRPr="00EE1E9D" w:rsidSect="00EE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651"/>
    <w:rsid w:val="00042188"/>
    <w:rsid w:val="0012756D"/>
    <w:rsid w:val="00135562"/>
    <w:rsid w:val="001E0E93"/>
    <w:rsid w:val="002A2191"/>
    <w:rsid w:val="004278CA"/>
    <w:rsid w:val="00493651"/>
    <w:rsid w:val="006C12E6"/>
    <w:rsid w:val="007E00A8"/>
    <w:rsid w:val="00831B91"/>
    <w:rsid w:val="00873EB5"/>
    <w:rsid w:val="0089538A"/>
    <w:rsid w:val="00990E85"/>
    <w:rsid w:val="009F183E"/>
    <w:rsid w:val="00A91AF0"/>
    <w:rsid w:val="00C9716F"/>
    <w:rsid w:val="00CC0344"/>
    <w:rsid w:val="00CD77BB"/>
    <w:rsid w:val="00D27D36"/>
    <w:rsid w:val="00EE1E9D"/>
    <w:rsid w:val="00EE632F"/>
    <w:rsid w:val="00F8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1E9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E1E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2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Minal Village Hall </dc:title>
  <dc:subject/>
  <dc:creator>Sue Hine</dc:creator>
  <cp:keywords/>
  <dc:description/>
  <cp:lastModifiedBy>Rob</cp:lastModifiedBy>
  <cp:revision>7</cp:revision>
  <cp:lastPrinted>2020-12-15T20:32:00Z</cp:lastPrinted>
  <dcterms:created xsi:type="dcterms:W3CDTF">2020-12-15T19:05:00Z</dcterms:created>
  <dcterms:modified xsi:type="dcterms:W3CDTF">2020-12-15T21:27:00Z</dcterms:modified>
</cp:coreProperties>
</file>